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libri" w:hAnsi="Calibri" w:eastAsia="Times New Roman" w:asciiTheme="minorHAnsi" w:hAnsiTheme="minorHAnsi"/>
          <w:b/>
          <w:b/>
          <w:lang w:eastAsia="pl-PL"/>
        </w:rPr>
      </w:pPr>
      <w:r>
        <w:rPr>
          <w:rFonts w:eastAsia="Times New Roman"/>
          <w:b/>
          <w:lang w:eastAsia="pl-PL"/>
        </w:rPr>
        <w:t>Załącznik nr 3</w:t>
        <w:br/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  <w:t xml:space="preserve">            </w:t>
      </w:r>
      <w:r>
        <w:rPr>
          <w:rFonts w:eastAsia="Times New Roman"/>
          <w:lang w:eastAsia="pl-PL"/>
        </w:rPr>
        <w:t xml:space="preserve">......................................, dnia ............................... 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6"/>
          <w:szCs w:val="16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                         </w:t>
      </w:r>
      <w:r>
        <w:rPr>
          <w:rFonts w:eastAsia="Times New Roman"/>
          <w:sz w:val="16"/>
          <w:szCs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  <w:t>.....................................................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 xml:space="preserve">               </w:t>
      </w:r>
      <w:r>
        <w:rPr>
          <w:rFonts w:eastAsia="Times New Roman"/>
          <w:sz w:val="16"/>
          <w:szCs w:val="16"/>
          <w:lang w:eastAsia="pl-PL"/>
        </w:rPr>
        <w:t>(pieczęć firmowa Wykonawcy)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  <w:t xml:space="preserve">Zgodnie z art. 13 ust. 1 i 2 </w:t>
      </w:r>
      <w:r>
        <w:rPr>
          <w:rFonts w:asciiTheme="minorHAnsi" w:hAnsi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/>
          <w:lang w:eastAsia="pl-PL"/>
        </w:rPr>
        <w:t xml:space="preserve">dalej „RODO”, informuję, że: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eastAsia="Times New Roman"/>
          <w:shd w:fill="FFFFFF" w:val="clear"/>
          <w:lang w:eastAsia="pl-PL"/>
        </w:rPr>
        <w:t>Administratorem Pani/Pana danych osobowych jest</w:t>
      </w:r>
      <w:r>
        <w:rPr>
          <w:i/>
          <w:iCs/>
          <w:shd w:fill="FFFFFF" w:val="clear"/>
        </w:rPr>
        <w:t xml:space="preserve"> </w:t>
      </w:r>
      <w:r>
        <w:rPr>
          <w:iCs/>
          <w:shd w:fill="FFFFFF" w:val="clear"/>
        </w:rPr>
        <w:t>Stowarzyszenie SPRAWNIEJSI.PL</w:t>
      </w:r>
      <w:r>
        <w:rPr>
          <w:shd w:fill="FFFFFF" w:val="clear"/>
        </w:rPr>
        <w:t xml:space="preserve">  z siedzibą w Nieznanowicach  15</w:t>
      </w:r>
      <w:r>
        <w:rPr>
          <w:i/>
          <w:iCs/>
          <w:shd w:fill="FFFFFF" w:val="clear"/>
        </w:rPr>
        <w:t>,  29-100 Włoszczowa</w:t>
      </w:r>
      <w:r>
        <w:rPr/>
        <w:t xml:space="preserve"> KRS </w:t>
      </w:r>
      <w:r>
        <w:rPr>
          <w:bCs/>
        </w:rPr>
        <w:t xml:space="preserve">0000581264, </w:t>
      </w:r>
      <w:r>
        <w:rPr/>
        <w:t xml:space="preserve">NIP 6090072643, REGON 362769562, tel. 514 350 310, e-mail: </w:t>
      </w:r>
      <w:hyperlink r:id="rId2">
        <w:r>
          <w:rPr>
            <w:rStyle w:val="Czeinternetowe"/>
          </w:rPr>
          <w:t>kontakt@sprawniejsi.pl</w:t>
        </w:r>
      </w:hyperlink>
      <w:r>
        <w:rPr/>
        <w:t xml:space="preserve"> zwane dalej „Stowarzyszeniem”. </w:t>
      </w:r>
    </w:p>
    <w:p>
      <w:pPr>
        <w:pStyle w:val="Default"/>
        <w:numPr>
          <w:ilvl w:val="0"/>
          <w:numId w:val="1"/>
        </w:numPr>
        <w:jc w:val="both"/>
        <w:rPr/>
      </w:pPr>
      <w:r>
        <w:rPr>
          <w:rFonts w:eastAsia="Times New Roman" w:cs="Times New Roman"/>
          <w:sz w:val="22"/>
          <w:szCs w:val="22"/>
          <w:lang w:eastAsia="pl-PL"/>
        </w:rPr>
        <w:t xml:space="preserve">Pani/Pana dane osobowe przetwarzane będą na podstawie art. 6 ust. 1 lit. c RODO w celu </w:t>
      </w:r>
      <w:r>
        <w:rPr>
          <w:rFonts w:cs="Times New Roman"/>
          <w:sz w:val="22"/>
          <w:szCs w:val="22"/>
        </w:rPr>
        <w:t>związanym z postępowaniem o udzielenie zamówienia publiczne</w:t>
      </w:r>
      <w:r>
        <w:rPr>
          <w:rFonts w:cs="Times New Roman"/>
          <w:b w:val="false"/>
          <w:bCs w:val="false"/>
          <w:sz w:val="22"/>
          <w:szCs w:val="22"/>
        </w:rPr>
        <w:t xml:space="preserve">go </w:t>
      </w:r>
      <w:r>
        <w:rPr>
          <w:rFonts w:eastAsia="Calibri" w:cs="Times New Roman"/>
          <w:b w:val="false"/>
          <w:bCs w:val="false"/>
          <w:sz w:val="22"/>
          <w:szCs w:val="22"/>
        </w:rPr>
        <w:t xml:space="preserve">pn. </w:t>
      </w:r>
      <w:r>
        <w:rPr>
          <w:rFonts w:eastAsia="Calibri" w:cs="Times New Roman"/>
          <w:b w:val="false"/>
          <w:bCs w:val="false"/>
          <w:color w:val="000000"/>
          <w:sz w:val="22"/>
          <w:szCs w:val="22"/>
        </w:rPr>
        <w:t xml:space="preserve">zakup nagród dla uczestników imprezy świadomościowej promującej </w:t>
      </w:r>
      <w:r>
        <w:rPr>
          <w:rFonts w:eastAsia="Calibri" w:cs="Times New Roman"/>
          <w:b w:val="false"/>
          <w:bCs w:val="false"/>
          <w:color w:val="000000"/>
          <w:kern w:val="0"/>
          <w:sz w:val="22"/>
          <w:szCs w:val="22"/>
          <w:lang w:val="pl-PL" w:eastAsia="en-US" w:bidi="ar-SA"/>
        </w:rPr>
        <w:t>osoby z niepełnosprawnościami,</w:t>
      </w:r>
      <w:r>
        <w:rPr>
          <w:rFonts w:eastAsia="Calibri" w:cs="Times New Roman"/>
          <w:b w:val="false"/>
          <w:bCs w:val="false"/>
          <w:color w:val="000000"/>
          <w:sz w:val="22"/>
          <w:szCs w:val="22"/>
        </w:rPr>
        <w:t xml:space="preserve"> w dniu </w:t>
      </w:r>
      <w:r>
        <w:rPr>
          <w:rFonts w:eastAsia="Calibri" w:cs="Times New Roman"/>
          <w:b w:val="false"/>
          <w:bCs w:val="false"/>
          <w:color w:val="000000"/>
          <w:kern w:val="0"/>
          <w:sz w:val="22"/>
          <w:szCs w:val="22"/>
          <w:lang w:val="pl-PL" w:eastAsia="en-US" w:bidi="ar-SA"/>
        </w:rPr>
        <w:t>12</w:t>
      </w:r>
      <w:r>
        <w:rPr>
          <w:rFonts w:eastAsia="Calibri" w:cs="Times New Roman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eastAsia="Calibri" w:cs="Times New Roman"/>
          <w:b w:val="false"/>
          <w:bCs w:val="false"/>
          <w:color w:val="000000"/>
          <w:kern w:val="0"/>
          <w:sz w:val="22"/>
          <w:szCs w:val="22"/>
          <w:lang w:val="pl-PL" w:eastAsia="en-US" w:bidi="ar-SA"/>
        </w:rPr>
        <w:t>grudnia</w:t>
      </w:r>
      <w:r>
        <w:rPr>
          <w:rFonts w:eastAsia="Calibri" w:cs="Times New Roman"/>
          <w:b w:val="false"/>
          <w:bCs w:val="false"/>
          <w:color w:val="000000"/>
          <w:sz w:val="22"/>
          <w:szCs w:val="22"/>
        </w:rPr>
        <w:t xml:space="preserve"> 2019 r. we Włoszczowie.</w:t>
      </w:r>
      <w:r>
        <w:rPr>
          <w:rFonts w:eastAsia="Calibri" w:cs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/>
          <w:b w:val="false"/>
          <w:bCs w:val="false"/>
          <w:color w:val="00000A"/>
          <w:sz w:val="22"/>
          <w:szCs w:val="22"/>
        </w:rPr>
        <w:t>w ramach projektu pod na</w:t>
      </w:r>
      <w:r>
        <w:rPr>
          <w:rFonts w:cs="Times New Roman"/>
          <w:color w:val="00000A"/>
          <w:sz w:val="22"/>
          <w:szCs w:val="22"/>
        </w:rPr>
        <w:t>zwą „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BEZ BARIER” współfinansowanego ze środków Unii Europejskiej w ramach Regionalnego Programu Operacyjnego Województwa Świętokrzyskiego na lata 2014-2020 dla EFS, Oś 9. Włączenie społeczne i walka z ubóstwem, Działanie 9.2 Ułatwienie dostępu do wysokiej jakości usług społecznych i zdrowotnych, Poddziałanie 9.2.1 Rozwój wysokiej jakości usług społecznych</w:t>
      </w:r>
      <w:r>
        <w:rPr>
          <w:rFonts w:cs="Times New Roman"/>
          <w:color w:val="00000A"/>
          <w:sz w:val="22"/>
          <w:szCs w:val="22"/>
        </w:rPr>
        <w:t>”</w:t>
      </w:r>
      <w:r>
        <w:rPr>
          <w:rFonts w:cs="Times New Roman"/>
          <w:sz w:val="22"/>
          <w:szCs w:val="22"/>
        </w:rPr>
        <w:t xml:space="preserve"> prowadzonym w trybie zapytania ofertowego;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z późn. zm.), dalej „ustawa Pzp”;  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Posiada Pani/Pan: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eastAsia="Times New Roman" w:cs="Times New Roman"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>na podstawie art. 15 RODO prawo dostępu do danych osobowych Pani/Pana dotyczących;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eastAsia="Times New Roman" w:cs="Times New Roman"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>na podstawie art. 16 RODO prawo do sprostowania Pani/Pana danych osobowych</w:t>
      </w:r>
      <w:r>
        <w:rPr>
          <w:rStyle w:val="Zakotwiczenieprzypisudolnego"/>
          <w:rFonts w:eastAsia="Times New Roman" w:cs="Times New Roman"/>
          <w:lang w:eastAsia="pl-PL"/>
        </w:rPr>
        <w:footnoteReference w:id="2"/>
      </w:r>
      <w:r>
        <w:rPr>
          <w:rFonts w:eastAsia="Times New Roman" w:cs="Times New Roman"/>
          <w:lang w:eastAsia="pl-PL"/>
        </w:rPr>
        <w:t>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eastAsia="Times New Roman" w:cs="Times New Roman"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</w:t>
        <w:br/>
        <w:t>w art. 18 ust. 2 RODO</w:t>
      </w:r>
      <w:r>
        <w:rPr>
          <w:rStyle w:val="Zakotwiczenieprzypisudolnego"/>
          <w:rFonts w:eastAsia="Times New Roman" w:cs="Times New Roman"/>
          <w:lang w:eastAsia="pl-PL"/>
        </w:rPr>
        <w:footnoteReference w:id="3"/>
      </w:r>
      <w:r>
        <w:rPr>
          <w:rFonts w:eastAsia="Times New Roman" w:cs="Times New Roman"/>
          <w:lang w:eastAsia="pl-PL"/>
        </w:rPr>
        <w:t xml:space="preserve">;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eastAsia="Times New Roman" w:cs="Times New Roman"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Times New Roman" w:cs="Times New Roman"/>
          <w:i/>
          <w:i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>Nie przysługuje Pani/Panu: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eastAsia="Times New Roman" w:cs="Times New Roman"/>
          <w:i/>
          <w:i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>w związku z art. 17 ust. 3 lit. b, d lub e RODO prawo do usunięcia danych osobowych;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eastAsia="Times New Roman" w:cs="Times New Roman"/>
          <w:i/>
          <w:i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>prawo do przenoszenia danych osobowych, o którym mowa w art. 20 RODO;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eastAsia="Times New Roman" w:cs="Times New Roman"/>
          <w:i/>
          <w:i/>
          <w:color w:val="00B0F0"/>
          <w:lang w:eastAsia="pl-PL"/>
        </w:rPr>
      </w:pPr>
      <w:r>
        <w:rPr>
          <w:rFonts w:eastAsia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 w:cs="Times New Roman"/>
          <w:lang w:eastAsia="pl-PL"/>
        </w:rPr>
        <w:t>.</w:t>
      </w:r>
      <w:r>
        <w:rPr>
          <w:rFonts w:eastAsia="Times New Roman" w:cs="Times New Roman"/>
          <w:b/>
          <w:lang w:eastAsia="pl-PL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3"/>
      <w:footnotePr>
        <w:numFmt w:val="decimal"/>
      </w:footnotePr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before="0" w:after="200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  <w:rFonts w:cs="Times New Roman"/>
        </w:rPr>
        <w:tab/>
      </w:r>
      <w:r>
        <w:rPr>
          <w:rFonts w:cs="Times New Roman"/>
        </w:rPr>
        <w:t xml:space="preserve"> </w:t>
      </w:r>
      <w:r>
        <w:rPr>
          <w:rFonts w:eastAsia="Times New Roman" w:cs="Times New Roman"/>
          <w:i/>
          <w:lang w:eastAsia="pl-PL"/>
        </w:rPr>
        <w:t xml:space="preserve">Skorzystanie z prawa do sprostowania nie może skutkować zmianą </w:t>
      </w:r>
      <w:r>
        <w:rPr>
          <w:rFonts w:cs="Times New Roman"/>
          <w:i/>
        </w:rPr>
        <w:t>wyniku postępowania o udzielenie zamówienia publicznego ani zmianą postanowień umowy w zakresie niezgodnym z ustawą Pzp oraz nie może naruszać integralności protokołu oraz jego załączników</w:t>
      </w:r>
    </w:p>
  </w:footnote>
  <w:footnote w:id="3"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i/>
          <w:i/>
          <w:sz w:val="20"/>
          <w:szCs w:val="20"/>
          <w:lang w:eastAsia="pl-PL"/>
        </w:rPr>
      </w:pPr>
      <w:r>
        <w:rPr>
          <w:rStyle w:val="Znakiprzypiswdolnych"/>
        </w:rPr>
        <w:footnoteRef/>
      </w:r>
      <w:r>
        <w:rPr>
          <w:rStyle w:val="FootnoteCharacters"/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 xml:space="preserve">Prawo do ograniczenia przetwarzania nie ma zastosowania w odniesieniu do </w:t>
      </w:r>
      <w:r>
        <w:rPr>
          <w:rFonts w:eastAsia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>
      <w:pPr>
        <w:pStyle w:val="Przypisdolny"/>
        <w:spacing w:before="0" w:after="200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CellMar>
        <w:top w:w="0" w:type="dxa"/>
        <w:left w:w="57" w:type="dxa"/>
        <w:bottom w:w="0" w:type="dxa"/>
        <w:right w:w="57" w:type="dxa"/>
      </w:tblCellMar>
    </w:tblPr>
    <w:tblGrid>
      <w:gridCol w:w="2478"/>
      <w:gridCol w:w="3135"/>
      <w:gridCol w:w="3573"/>
    </w:tblGrid>
    <w:tr>
      <w:trPr/>
      <w:tc>
        <w:tcPr>
          <w:tcW w:w="2478" w:type="dxa"/>
          <w:tcBorders/>
          <w:shd w:fill="FFFFFF" w:val="clear"/>
        </w:tcPr>
        <w:p>
          <w:pPr>
            <w:pStyle w:val="Normal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6" t="-131" r="-56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5" w:type="dxa"/>
          <w:tcBorders/>
          <w:shd w:fill="FFFFFF" w:val="clear"/>
        </w:tcPr>
        <w:p>
          <w:pPr>
            <w:pStyle w:val="Normal"/>
            <w:spacing w:lineRule="auto" w:line="240" w:before="0" w:after="200"/>
            <w:ind w:left="0"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31" r="-60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3" w:type="dxa"/>
          <w:tcBorders/>
          <w:shd w:fill="FFFFFF" w:val="clear"/>
        </w:tcPr>
        <w:p>
          <w:pPr>
            <w:pStyle w:val="Normal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2"/>
        <w:i w:val="false"/>
        <w:rFonts w:ascii="Calibri" w:hAnsi="Calibri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rFonts w:cs="Symbol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rFonts w:cs="Symbol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79f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Spacing">
    <w:name w:val="No Spacing"/>
    <w:uiPriority w:val="1"/>
    <w:qFormat/>
    <w:rsid w:val="00d1636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893be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takt@sprawniejsi.pl" TargetMode="External"/><Relationship Id="rId3" Type="http://schemas.openxmlformats.org/officeDocument/2006/relationships/header" Target="head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LibreOffice/6.3.3.2$Windows_x86 LibreOffice_project/a64200df03143b798afd1ec74a12ab50359878ed</Application>
  <Pages>2</Pages>
  <Words>559</Words>
  <Characters>3415</Characters>
  <CharactersWithSpaces>4087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2019-08-08T22:48:00Z</dcterms:created>
  <dc:creator>Dom</dc:creator>
  <dc:description/>
  <dc:language>pl-PL</dc:language>
  <cp:lastModifiedBy>Michał Szafrański</cp:lastModifiedBy>
  <cp:lastPrinted>2019-11-20T11:08:54Z</cp:lastPrinted>
  <dcterms:modified xsi:type="dcterms:W3CDTF">2019-11-20T11:08:58Z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